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暨南大学护理学院教学质量评价体系实施框架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为全面落实立德树人根本任务，完善教学质量评价体系，服务、帮助、支持和促进提升教师教学素养和教学能力，持续提高人才培养质量，奠定人才培养持续发展基础，根据《国家中长期教育改革和发展规划纲要（2010-2020）》、《护理学类教学质量国家标准》、《暨南大学关于进一步完善课堂教学质量评估工作的意见》等文件精神，在总结护理学院教学质量评价的经验基础上，特制定本方案。本方案是针对本科教学质量的总体性评价，以全程、全人、多主体评价为评价实施思路，并具体分为培养前、培养过程、毕业追踪、持续改进四个阶段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一、培养前——定期修订培养方案 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 每四年根据培养方案的实施具体情况，对培养方案进行大修。尤其针对在培养过程中暴露出的各种问题进行及时调整，加强课程的整合性、实用性、实践性；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 每年根据学生、教师的教学反馈，对培养方案进行小修。尤其针对课程安排、课程负责人进行针对性调整，加强课程安排的合理性。</w:t>
      </w:r>
    </w:p>
    <w:tbl>
      <w:tblPr>
        <w:tblStyle w:val="3"/>
        <w:tblpPr w:leftFromText="180" w:rightFromText="180" w:vertAnchor="text" w:horzAnchor="page" w:tblpX="1715" w:tblpY="134"/>
        <w:tblOverlap w:val="never"/>
        <w:tblW w:w="8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575"/>
        <w:gridCol w:w="6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教育计划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人才培养方案的修订和监控。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1.通过基层组织内部深入讨论，召开教师代表、毕业生代表、学生代表等座谈会征求意见和建议→得出评价结果→上报教学部门→教学部门组织专家对教育计划进行改进与完善→每4年更新一次人才培养方案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二、培养中——全过程管理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 课堂质量：学院构建了由学校、医学部、学院和教研室组成的四级教育评价体系（见图1），主要由校内督导、专家听课、学生评价、课程试讲组成；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547235" cy="2162175"/>
            <wp:effectExtent l="0" t="0" r="1206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page" w:tblpX="1861" w:tblpY="166"/>
        <w:tblOverlap w:val="never"/>
        <w:tblW w:w="7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6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主要内容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具体措施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课堂教学、实践教学、教学资源、实习和考试等方面的多层次和全方位监控和评价。</w:t>
            </w:r>
          </w:p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1.校专家、院专家听课→提供被听课教师书面反馈意见→教师根据反馈内容改进教学质量和效果</w:t>
            </w:r>
          </w:p>
          <w:p>
            <w:pPr>
              <w:pStyle w:val="6"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组织专家小组听课→针对听课内容填写教学质量评估表→学院自查、专家巡视—形成定量加定性的巡视报告→根据报告内容采取院长担责、校长约谈、专家介入等措施开展教风学风整改工作→后续跟踪改进→及时反馈结果</w:t>
            </w:r>
          </w:p>
          <w:p>
            <w:pPr>
              <w:pStyle w:val="6"/>
              <w:spacing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3.新任教师试讲</w:t>
            </w:r>
          </w:p>
          <w:p>
            <w:pPr>
              <w:pStyle w:val="6"/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4.学生自主评价（网上评教）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课程质量：该部分评价由教学计划、集体备课、教学改革、定期进修、学生反馈组成、考试分析；</w:t>
      </w:r>
    </w:p>
    <w:tbl>
      <w:tblPr>
        <w:tblStyle w:val="3"/>
        <w:tblpPr w:leftFromText="180" w:rightFromText="180" w:vertAnchor="text" w:horzAnchor="page" w:tblpX="1861" w:tblpY="166"/>
        <w:tblOverlap w:val="never"/>
        <w:tblW w:w="7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6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主要内容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具体措施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课堂教学、实践教学、教学资源、实习和考试等方面的多层次和全方位监控和评价。</w:t>
            </w:r>
          </w:p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根据专业文件对教学计划及大纲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含实习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、实习指导、成绩考核、实习基地建设与管理等方面提出规范化要求→医学部组织专家每年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定期对教学</w:t>
            </w:r>
            <w:r>
              <w:rPr>
                <w:rFonts w:hint="eastAsia"/>
                <w:sz w:val="21"/>
                <w:szCs w:val="21"/>
              </w:rPr>
              <w:t>情况进行检查→开展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/>
                <w:sz w:val="21"/>
                <w:szCs w:val="21"/>
              </w:rPr>
              <w:t>质量反馈工作→书写实习检查总报告</w:t>
            </w:r>
          </w:p>
          <w:p>
            <w:pPr>
              <w:pStyle w:val="6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以课程为单位组织集体备课</w:t>
            </w:r>
          </w:p>
          <w:p>
            <w:pPr>
              <w:pStyle w:val="6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学生自主评价（网上评教）</w:t>
            </w:r>
          </w:p>
          <w:p>
            <w:pPr>
              <w:pStyle w:val="6"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考试分析评价→通过调查问卷统计同学对新课程考核方式认可度→作为今后项目完善的依据。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5.积极申报各类教学改革、定期组织教师进修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1575" w:type="dxa"/>
            <w:tcBorders>
              <w:top w:val="single" w:color="CBCDD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建立三段式教育结果评估体系。</w:t>
            </w:r>
          </w:p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top w:val="single" w:color="CBCDD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Style w:val="6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1.实习前审核→临床阶段考试1（基础理论考试和临床基本技能考核）→临床阶段考试2（毕业考核）。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 学生科研与学生竞赛：该部分由学生课题、学生论文、学生获奖三部分组成；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4. 社会服务：该部分评价由学生参与志愿服务时长、公益活动等社会其他符合学校相关规定的社会服务构成。如：“三下乡”、情暖晚年、心肺复苏、科普教育等。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5. 实习评价：该部分评价则有科室/病区考核与综合技能考核共同组成，其中科室/坪区考核又由过程考核（操作评定、计分作业）、出科考核（理论与技能考核、综合能力考核）构成，综合技能考核由案例收集、护理计划、理论问答、操作考核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6. 毕业评价：该部分只要由职业资格考试通过率、就业率、就业去向、继续深造率组成。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三、毕业跟进——持续追踪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 用人单位反馈：每年定期前往主要用人单位，调查毕业生工作与发展情况；定期向各用人单位展开问卷调查，持续跟进毕业生工作动态。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 毕业生去向追踪：建立毕业生追踪机制，了解毕业生去向，其中主要包括：从事护理相关事业、升学、出国或其它工作去向。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四、持续改进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 信息采集、反馈与分析：该部分指的是将以上诸环节采集到的反馈信息加以分析，并形成改进策略应用到教学持续改进之中；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 利益相关群体参与：该部分指的是教师、行政管理人员、学生、用人单位等利益相关群体均参与到质量评价之中，保证教学质量的持续改进；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具体实施框架图见附页。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护理学院</w:t>
      </w:r>
    </w:p>
    <w:p>
      <w:pPr>
        <w:tabs>
          <w:tab w:val="left" w:pos="776"/>
        </w:tabs>
        <w:bidi w:val="0"/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2021年1月14日</w:t>
      </w:r>
    </w:p>
    <w:p>
      <w:pPr>
        <w:tabs>
          <w:tab w:val="left" w:pos="77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76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776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637905" cy="5361305"/>
            <wp:effectExtent l="0" t="0" r="10795" b="10795"/>
            <wp:docPr id="1" name="图片 1" descr="3dd6fb88c013c4ae4585c0243483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d6fb88c013c4ae4585c02434838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37905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67655"/>
    <w:multiLevelType w:val="singleLevel"/>
    <w:tmpl w:val="A006765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4D02093"/>
    <w:multiLevelType w:val="singleLevel"/>
    <w:tmpl w:val="D4D02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MTJlMDE1MzhmZGNjMGQ5Y2JhMjkxMjk4NzllOGYifQ=="/>
  </w:docVars>
  <w:rsids>
    <w:rsidRoot w:val="00000000"/>
    <w:rsid w:val="00BC7E11"/>
    <w:rsid w:val="00DA576E"/>
    <w:rsid w:val="01715FB4"/>
    <w:rsid w:val="01D54002"/>
    <w:rsid w:val="037405E1"/>
    <w:rsid w:val="06081544"/>
    <w:rsid w:val="070327FD"/>
    <w:rsid w:val="074107DA"/>
    <w:rsid w:val="07412C40"/>
    <w:rsid w:val="096133B5"/>
    <w:rsid w:val="0B7C0033"/>
    <w:rsid w:val="0C325F60"/>
    <w:rsid w:val="0D782A7C"/>
    <w:rsid w:val="0DCF1345"/>
    <w:rsid w:val="0E8E1848"/>
    <w:rsid w:val="10FC10A2"/>
    <w:rsid w:val="11D10D50"/>
    <w:rsid w:val="12DE78DE"/>
    <w:rsid w:val="154A5D9F"/>
    <w:rsid w:val="15D44B5E"/>
    <w:rsid w:val="16002569"/>
    <w:rsid w:val="1770666F"/>
    <w:rsid w:val="1AB9150E"/>
    <w:rsid w:val="1B9A208A"/>
    <w:rsid w:val="1D776609"/>
    <w:rsid w:val="1E485B1E"/>
    <w:rsid w:val="1EE50BB0"/>
    <w:rsid w:val="2020147D"/>
    <w:rsid w:val="21426A0F"/>
    <w:rsid w:val="22D748F7"/>
    <w:rsid w:val="23191859"/>
    <w:rsid w:val="23B056B8"/>
    <w:rsid w:val="245325FE"/>
    <w:rsid w:val="274A3283"/>
    <w:rsid w:val="278E0484"/>
    <w:rsid w:val="2A8F502D"/>
    <w:rsid w:val="2C1509AA"/>
    <w:rsid w:val="2FC37CF8"/>
    <w:rsid w:val="30112A82"/>
    <w:rsid w:val="30F0722F"/>
    <w:rsid w:val="312F186A"/>
    <w:rsid w:val="314A5DDE"/>
    <w:rsid w:val="324256C5"/>
    <w:rsid w:val="330301F2"/>
    <w:rsid w:val="33A34220"/>
    <w:rsid w:val="35D3685D"/>
    <w:rsid w:val="37E54F35"/>
    <w:rsid w:val="3A013C75"/>
    <w:rsid w:val="3C93095E"/>
    <w:rsid w:val="3E047890"/>
    <w:rsid w:val="3E6E6475"/>
    <w:rsid w:val="3F6C005D"/>
    <w:rsid w:val="3FA04A4B"/>
    <w:rsid w:val="401F7CE5"/>
    <w:rsid w:val="40A537BB"/>
    <w:rsid w:val="4225018D"/>
    <w:rsid w:val="42D55690"/>
    <w:rsid w:val="4364540B"/>
    <w:rsid w:val="43B172C4"/>
    <w:rsid w:val="48166B90"/>
    <w:rsid w:val="496752A2"/>
    <w:rsid w:val="4B7B20DB"/>
    <w:rsid w:val="4BA601D9"/>
    <w:rsid w:val="4C5146F5"/>
    <w:rsid w:val="4D263229"/>
    <w:rsid w:val="4D85531E"/>
    <w:rsid w:val="4E791BD4"/>
    <w:rsid w:val="51D56E50"/>
    <w:rsid w:val="521C002A"/>
    <w:rsid w:val="55251C9E"/>
    <w:rsid w:val="55997EE5"/>
    <w:rsid w:val="55A53521"/>
    <w:rsid w:val="56230220"/>
    <w:rsid w:val="56355AA5"/>
    <w:rsid w:val="591C5C7C"/>
    <w:rsid w:val="59D67096"/>
    <w:rsid w:val="5B0867BA"/>
    <w:rsid w:val="5D3541C8"/>
    <w:rsid w:val="600951E3"/>
    <w:rsid w:val="63262AAB"/>
    <w:rsid w:val="644245AF"/>
    <w:rsid w:val="660C5147"/>
    <w:rsid w:val="66653749"/>
    <w:rsid w:val="678B58B0"/>
    <w:rsid w:val="68EA0B9C"/>
    <w:rsid w:val="6AE3160C"/>
    <w:rsid w:val="6C494D86"/>
    <w:rsid w:val="6C4E44ED"/>
    <w:rsid w:val="6EB02F99"/>
    <w:rsid w:val="70B363C6"/>
    <w:rsid w:val="70FE6677"/>
    <w:rsid w:val="71CE2436"/>
    <w:rsid w:val="744A3431"/>
    <w:rsid w:val="76C6463F"/>
    <w:rsid w:val="77E45708"/>
    <w:rsid w:val="79134290"/>
    <w:rsid w:val="7957190B"/>
    <w:rsid w:val="7B000E04"/>
    <w:rsid w:val="7D1F356D"/>
    <w:rsid w:val="7D8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格/图片"/>
    <w:basedOn w:val="1"/>
    <w:qFormat/>
    <w:uiPriority w:val="0"/>
    <w:pPr>
      <w:spacing w:line="312" w:lineRule="auto"/>
      <w:ind w:firstLine="0" w:firstLineChars="0"/>
      <w:jc w:val="center"/>
    </w:pPr>
    <w:rPr>
      <w:rFonts w:cs="Times New Roman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1755</Characters>
  <Lines>0</Lines>
  <Paragraphs>0</Paragraphs>
  <TotalTime>4</TotalTime>
  <ScaleCrop>false</ScaleCrop>
  <LinksUpToDate>false</LinksUpToDate>
  <CharactersWithSpaces>1780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2022-11-28T08:20:00Z</dcterms:created>
  <dc:creator>Gongni</dc:creator>
  <cp:lastModifiedBy>Qiaohong</cp:lastModifiedBy>
  <dcterms:modified xsi:type="dcterms:W3CDTF">2022-12-03T08:50:19Z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03BA1B4A452F4984917080F7AB5DAD16</vt:lpwstr>
  </property>
</Properties>
</file>